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DD" w:rsidRPr="00756D9F" w:rsidRDefault="003A70E7" w:rsidP="003A70E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D9F">
        <w:rPr>
          <w:rFonts w:ascii="Times New Roman" w:hAnsi="Times New Roman" w:cs="Times New Roman"/>
          <w:sz w:val="24"/>
          <w:szCs w:val="24"/>
        </w:rPr>
        <w:t>A propos</w:t>
      </w:r>
    </w:p>
    <w:p w:rsidR="003A70E7" w:rsidRPr="00756D9F" w:rsidRDefault="003A70E7">
      <w:pPr>
        <w:rPr>
          <w:rFonts w:ascii="Times New Roman" w:hAnsi="Times New Roman" w:cs="Times New Roman"/>
          <w:sz w:val="24"/>
          <w:szCs w:val="24"/>
        </w:rPr>
      </w:pPr>
    </w:p>
    <w:p w:rsidR="003A70E7" w:rsidRPr="00756D9F" w:rsidRDefault="003A70E7" w:rsidP="003A70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D9F">
        <w:rPr>
          <w:rFonts w:ascii="Times New Roman" w:hAnsi="Times New Roman" w:cs="Times New Roman"/>
          <w:sz w:val="28"/>
          <w:szCs w:val="28"/>
        </w:rPr>
        <w:t>POURQUOI NOUS ?</w:t>
      </w:r>
    </w:p>
    <w:p w:rsidR="003A70E7" w:rsidRPr="00756D9F" w:rsidRDefault="003A70E7" w:rsidP="00CE2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D9F">
        <w:rPr>
          <w:rFonts w:ascii="Times New Roman" w:hAnsi="Times New Roman" w:cs="Times New Roman"/>
          <w:sz w:val="28"/>
          <w:szCs w:val="28"/>
        </w:rPr>
        <w:t>Quelques raisons pour lesquelles vous</w:t>
      </w:r>
      <w:r w:rsidR="00CE24DE" w:rsidRPr="00756D9F">
        <w:rPr>
          <w:rFonts w:ascii="Times New Roman" w:hAnsi="Times New Roman" w:cs="Times New Roman"/>
          <w:sz w:val="28"/>
          <w:szCs w:val="28"/>
        </w:rPr>
        <w:t xml:space="preserve"> </w:t>
      </w:r>
      <w:r w:rsidRPr="00756D9F">
        <w:rPr>
          <w:rFonts w:ascii="Times New Roman" w:hAnsi="Times New Roman" w:cs="Times New Roman"/>
          <w:sz w:val="28"/>
          <w:szCs w:val="28"/>
        </w:rPr>
        <w:t>devriez choisir de travailler avec nous</w:t>
      </w:r>
      <w:r w:rsidR="00CE24DE" w:rsidRPr="00756D9F">
        <w:rPr>
          <w:rFonts w:ascii="Times New Roman" w:hAnsi="Times New Roman" w:cs="Times New Roman"/>
          <w:sz w:val="28"/>
          <w:szCs w:val="28"/>
        </w:rPr>
        <w:t>.</w:t>
      </w:r>
    </w:p>
    <w:p w:rsidR="003A70E7" w:rsidRPr="00756D9F" w:rsidRDefault="003A70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3A70E7" w:rsidRPr="00756D9F" w:rsidTr="003A70E7">
        <w:tc>
          <w:tcPr>
            <w:tcW w:w="4664" w:type="dxa"/>
          </w:tcPr>
          <w:p w:rsidR="003A70E7" w:rsidRPr="00756D9F" w:rsidRDefault="003A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9F">
              <w:rPr>
                <w:rFonts w:ascii="Times New Roman" w:hAnsi="Times New Roman" w:cs="Times New Roman"/>
                <w:sz w:val="24"/>
                <w:szCs w:val="24"/>
              </w:rPr>
              <w:t>A votre service depuis + de 30 ans</w:t>
            </w:r>
          </w:p>
        </w:tc>
        <w:tc>
          <w:tcPr>
            <w:tcW w:w="4665" w:type="dxa"/>
          </w:tcPr>
          <w:p w:rsidR="003A70E7" w:rsidRPr="00756D9F" w:rsidRDefault="007A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groupe de </w:t>
            </w:r>
            <w:r w:rsidR="003A70E7" w:rsidRPr="00756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70E7" w:rsidRPr="00756D9F">
              <w:rPr>
                <w:rFonts w:ascii="Times New Roman" w:hAnsi="Times New Roman" w:cs="Times New Roman"/>
                <w:sz w:val="24"/>
                <w:szCs w:val="24"/>
              </w:rPr>
              <w:t xml:space="preserve"> collaborateurs</w:t>
            </w:r>
          </w:p>
        </w:tc>
        <w:tc>
          <w:tcPr>
            <w:tcW w:w="4665" w:type="dxa"/>
          </w:tcPr>
          <w:p w:rsidR="003A70E7" w:rsidRPr="00756D9F" w:rsidRDefault="003A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9F">
              <w:rPr>
                <w:rFonts w:ascii="Times New Roman" w:hAnsi="Times New Roman" w:cs="Times New Roman"/>
                <w:sz w:val="24"/>
                <w:szCs w:val="24"/>
              </w:rPr>
              <w:t>Notre savoir faire</w:t>
            </w:r>
          </w:p>
        </w:tc>
      </w:tr>
      <w:tr w:rsidR="003A70E7" w:rsidRPr="00756D9F" w:rsidTr="003A70E7">
        <w:tc>
          <w:tcPr>
            <w:tcW w:w="4664" w:type="dxa"/>
          </w:tcPr>
          <w:p w:rsidR="003A70E7" w:rsidRPr="00756D9F" w:rsidRDefault="003A70E7" w:rsidP="007A7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3D" w:rsidRPr="00756D9F" w:rsidRDefault="003A70E7" w:rsidP="007A7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9F">
              <w:rPr>
                <w:rFonts w:ascii="Times New Roman" w:hAnsi="Times New Roman" w:cs="Times New Roman"/>
                <w:sz w:val="24"/>
                <w:szCs w:val="24"/>
              </w:rPr>
              <w:t xml:space="preserve">CAUX FORMATIQUE </w:t>
            </w:r>
            <w:r w:rsidR="008607AB" w:rsidRPr="00756D9F">
              <w:rPr>
                <w:rFonts w:ascii="Times New Roman" w:hAnsi="Times New Roman" w:cs="Times New Roman"/>
                <w:sz w:val="24"/>
                <w:szCs w:val="24"/>
              </w:rPr>
              <w:t>implantée sur Yvetot depuis plus de 30 ans, est une entité d</w:t>
            </w:r>
            <w:r w:rsidR="00B8493D" w:rsidRPr="00756D9F">
              <w:rPr>
                <w:rFonts w:ascii="Times New Roman" w:hAnsi="Times New Roman" w:cs="Times New Roman"/>
                <w:sz w:val="24"/>
                <w:szCs w:val="24"/>
              </w:rPr>
              <w:t xml:space="preserve">u groupe </w:t>
            </w:r>
            <w:r w:rsidRPr="007C714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92D050"/>
              </w:rPr>
              <w:t>CAUX NEXT</w:t>
            </w:r>
            <w:r w:rsidR="00EC4191" w:rsidRPr="00756D9F">
              <w:rPr>
                <w:rFonts w:ascii="Times New Roman" w:hAnsi="Times New Roman" w:cs="Times New Roman"/>
                <w:sz w:val="24"/>
                <w:szCs w:val="24"/>
              </w:rPr>
              <w:t xml:space="preserve"> qui</w:t>
            </w:r>
            <w:r w:rsidR="00B8493D" w:rsidRPr="00756D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8493D" w:rsidRPr="00756D9F">
              <w:rPr>
                <w:rFonts w:ascii="Times New Roman" w:hAnsi="Times New Roman" w:cs="Times New Roman"/>
                <w:sz w:val="24"/>
                <w:szCs w:val="24"/>
              </w:rPr>
              <w:t>vous apporte un service complet et de proximité</w:t>
            </w:r>
            <w:r w:rsidRPr="00756D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C4191" w:rsidRPr="00756D9F" w:rsidRDefault="00EC4191" w:rsidP="007A7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E7" w:rsidRPr="00756D9F" w:rsidRDefault="003A70E7" w:rsidP="007A7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9F">
              <w:rPr>
                <w:rFonts w:ascii="Times New Roman" w:hAnsi="Times New Roman" w:cs="Times New Roman"/>
                <w:sz w:val="24"/>
                <w:szCs w:val="24"/>
              </w:rPr>
              <w:t>Ses équipes vous accompagnent dans l’audit, le conseil et le déploiement de vos projets.</w:t>
            </w:r>
          </w:p>
          <w:p w:rsidR="00B8493D" w:rsidRPr="00756D9F" w:rsidRDefault="00B8493D" w:rsidP="007A7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9F">
              <w:rPr>
                <w:rFonts w:ascii="Times New Roman" w:hAnsi="Times New Roman" w:cs="Times New Roman"/>
                <w:sz w:val="24"/>
                <w:szCs w:val="24"/>
              </w:rPr>
              <w:t>Tout en pr</w:t>
            </w:r>
            <w:r w:rsidR="00CE24DE" w:rsidRPr="00756D9F">
              <w:rPr>
                <w:rFonts w:ascii="Times New Roman" w:hAnsi="Times New Roman" w:cs="Times New Roman"/>
                <w:sz w:val="24"/>
                <w:szCs w:val="24"/>
              </w:rPr>
              <w:t>oposant des solutions innovantes répondant aux nouveaux usages.</w:t>
            </w:r>
          </w:p>
        </w:tc>
        <w:tc>
          <w:tcPr>
            <w:tcW w:w="4665" w:type="dxa"/>
          </w:tcPr>
          <w:p w:rsidR="003A70E7" w:rsidRPr="00756D9F" w:rsidRDefault="003A70E7" w:rsidP="007A7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0E7" w:rsidRPr="00756D9F" w:rsidRDefault="002113D7" w:rsidP="007A7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6D9F">
              <w:rPr>
                <w:rFonts w:ascii="Times New Roman" w:hAnsi="Times New Roman" w:cs="Times New Roman"/>
                <w:sz w:val="24"/>
                <w:szCs w:val="24"/>
              </w:rPr>
              <w:t xml:space="preserve"> collaborateurs</w:t>
            </w:r>
            <w:r w:rsidR="00B8493D" w:rsidRPr="00756D9F">
              <w:rPr>
                <w:rFonts w:ascii="Times New Roman" w:hAnsi="Times New Roman" w:cs="Times New Roman"/>
                <w:sz w:val="24"/>
                <w:szCs w:val="24"/>
              </w:rPr>
              <w:t xml:space="preserve">, répartis sur quatre structures, </w:t>
            </w:r>
            <w:r w:rsidRPr="00756D9F">
              <w:rPr>
                <w:rFonts w:ascii="Times New Roman" w:hAnsi="Times New Roman" w:cs="Times New Roman"/>
                <w:sz w:val="24"/>
                <w:szCs w:val="24"/>
              </w:rPr>
              <w:t xml:space="preserve"> au service des collectivités et des entreprises.</w:t>
            </w:r>
          </w:p>
          <w:p w:rsidR="00B8493D" w:rsidRPr="00756D9F" w:rsidRDefault="00B8493D" w:rsidP="007A7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82" w:rsidRDefault="007A7D82" w:rsidP="007A7D82">
            <w:pPr>
              <w:pStyle w:val="Paragraphedeliste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Infrastructure, Gestion</w:t>
            </w:r>
          </w:p>
          <w:p w:rsidR="002113D7" w:rsidRPr="007A7D82" w:rsidRDefault="007A7D82" w:rsidP="007A7D82">
            <w:pPr>
              <w:pStyle w:val="Paragraphedeliste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Lien internet et téléphonie IP</w:t>
            </w:r>
          </w:p>
          <w:p w:rsidR="002113D7" w:rsidRPr="00756D9F" w:rsidRDefault="007A7D82" w:rsidP="007A7D82">
            <w:pPr>
              <w:pStyle w:val="Paragraphedeliste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Solutions d’impression et consommables</w:t>
            </w:r>
          </w:p>
          <w:p w:rsidR="002113D7" w:rsidRPr="00756D9F" w:rsidRDefault="007A7D82" w:rsidP="007A7D82">
            <w:pPr>
              <w:pStyle w:val="Paragraphedeliste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de paies et services RH.</w:t>
            </w:r>
          </w:p>
        </w:tc>
        <w:tc>
          <w:tcPr>
            <w:tcW w:w="4665" w:type="dxa"/>
          </w:tcPr>
          <w:p w:rsidR="003A70E7" w:rsidRPr="00756D9F" w:rsidRDefault="003A70E7" w:rsidP="007A7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3D7" w:rsidRPr="00756D9F" w:rsidRDefault="002113D7" w:rsidP="007A7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9F">
              <w:rPr>
                <w:rFonts w:ascii="Times New Roman" w:hAnsi="Times New Roman" w:cs="Times New Roman"/>
                <w:sz w:val="24"/>
                <w:szCs w:val="24"/>
              </w:rPr>
              <w:t xml:space="preserve">Nous apportons des solutions </w:t>
            </w:r>
            <w:r w:rsidR="00243EF8">
              <w:rPr>
                <w:rFonts w:ascii="Times New Roman" w:hAnsi="Times New Roman" w:cs="Times New Roman"/>
                <w:sz w:val="24"/>
                <w:szCs w:val="24"/>
              </w:rPr>
              <w:t>clé en main</w:t>
            </w:r>
            <w:r w:rsidRPr="00756D9F">
              <w:rPr>
                <w:rFonts w:ascii="Times New Roman" w:hAnsi="Times New Roman" w:cs="Times New Roman"/>
                <w:sz w:val="24"/>
                <w:szCs w:val="24"/>
              </w:rPr>
              <w:t xml:space="preserve"> en concertation avec nos clients en offrant la couverture fonctionnelle la plus complète.</w:t>
            </w:r>
          </w:p>
          <w:p w:rsidR="00B8493D" w:rsidRPr="00756D9F" w:rsidRDefault="00B8493D" w:rsidP="007A7D8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9F">
              <w:rPr>
                <w:rFonts w:ascii="Times New Roman" w:hAnsi="Times New Roman" w:cs="Times New Roman"/>
                <w:sz w:val="24"/>
                <w:szCs w:val="24"/>
              </w:rPr>
              <w:t>Infrastructure et Réseaux</w:t>
            </w:r>
          </w:p>
          <w:p w:rsidR="00B8493D" w:rsidRPr="00756D9F" w:rsidRDefault="00B8493D" w:rsidP="007A7D8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9F">
              <w:rPr>
                <w:rFonts w:ascii="Times New Roman" w:hAnsi="Times New Roman" w:cs="Times New Roman"/>
                <w:sz w:val="24"/>
                <w:szCs w:val="24"/>
              </w:rPr>
              <w:t>Sécurité</w:t>
            </w:r>
          </w:p>
          <w:p w:rsidR="00B8493D" w:rsidRPr="00756D9F" w:rsidRDefault="00B8493D" w:rsidP="007A7D8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9F">
              <w:rPr>
                <w:rFonts w:ascii="Times New Roman" w:hAnsi="Times New Roman" w:cs="Times New Roman"/>
                <w:sz w:val="24"/>
                <w:szCs w:val="24"/>
              </w:rPr>
              <w:t>Gestion Entreprises</w:t>
            </w:r>
          </w:p>
          <w:p w:rsidR="00B8493D" w:rsidRPr="00756D9F" w:rsidRDefault="00B8493D" w:rsidP="007A7D8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9F">
              <w:rPr>
                <w:rFonts w:ascii="Times New Roman" w:hAnsi="Times New Roman" w:cs="Times New Roman"/>
                <w:sz w:val="24"/>
                <w:szCs w:val="24"/>
              </w:rPr>
              <w:t>Gestion Collectivités</w:t>
            </w:r>
          </w:p>
          <w:p w:rsidR="00B8493D" w:rsidRPr="00756D9F" w:rsidRDefault="00B8493D" w:rsidP="007A7D8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9F">
              <w:rPr>
                <w:rFonts w:ascii="Times New Roman" w:hAnsi="Times New Roman" w:cs="Times New Roman"/>
                <w:sz w:val="24"/>
                <w:szCs w:val="24"/>
              </w:rPr>
              <w:t>Formation.</w:t>
            </w:r>
          </w:p>
        </w:tc>
      </w:tr>
    </w:tbl>
    <w:p w:rsidR="003A70E7" w:rsidRDefault="003A70E7" w:rsidP="007A7D82">
      <w:pPr>
        <w:jc w:val="both"/>
      </w:pPr>
    </w:p>
    <w:p w:rsidR="00AB33D2" w:rsidRDefault="00AB33D2"/>
    <w:p w:rsidR="00AB33D2" w:rsidRDefault="00675380"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5967860</wp:posOffset>
            </wp:positionH>
            <wp:positionV relativeFrom="paragraph">
              <wp:posOffset>175895</wp:posOffset>
            </wp:positionV>
            <wp:extent cx="1171575" cy="592521"/>
            <wp:effectExtent l="0" t="0" r="0" b="0"/>
            <wp:wrapNone/>
            <wp:docPr id="5" name="Image 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92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D9F" w:rsidRDefault="00675380"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34925</wp:posOffset>
            </wp:positionV>
            <wp:extent cx="1099820" cy="447675"/>
            <wp:effectExtent l="0" t="0" r="508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3D2">
        <w:rPr>
          <w:noProof/>
          <w:lang w:eastAsia="fr-FR"/>
        </w:rPr>
        <w:drawing>
          <wp:inline distT="0" distB="0" distL="0" distR="0">
            <wp:extent cx="981075" cy="438150"/>
            <wp:effectExtent l="0" t="0" r="9525" b="0"/>
            <wp:docPr id="1" name="Image 1" descr="cid:image007.jpg@01D67A2A.AD8C3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D67A2A.AD8C33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3D2">
        <w:tab/>
      </w:r>
      <w:r w:rsidR="00AB33D2">
        <w:rPr>
          <w:rFonts w:eastAsia="Times New Roman"/>
          <w:noProof/>
          <w:lang w:eastAsia="fr-FR"/>
        </w:rPr>
        <w:drawing>
          <wp:inline distT="0" distB="0" distL="0" distR="0">
            <wp:extent cx="1054677" cy="400050"/>
            <wp:effectExtent l="0" t="0" r="0" b="0"/>
            <wp:docPr id="2" name="Image 2" descr="cid:image002.png@01D67A2A.AD8C3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67A2A.AD8C33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98" cy="40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3D2">
        <w:tab/>
      </w:r>
      <w:r>
        <w:tab/>
      </w:r>
      <w:r>
        <w:tab/>
      </w:r>
      <w:r>
        <w:tab/>
      </w:r>
      <w:r w:rsidR="00AB33D2">
        <w:rPr>
          <w:noProof/>
          <w:color w:val="1F497D"/>
          <w:lang w:eastAsia="fr-FR"/>
        </w:rPr>
        <w:drawing>
          <wp:inline distT="0" distB="0" distL="0" distR="0">
            <wp:extent cx="1590040" cy="419100"/>
            <wp:effectExtent l="0" t="0" r="0" b="0"/>
            <wp:docPr id="4" name="Image 4" descr="Logo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SC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65" cy="42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7C7141" w:rsidRDefault="007C7141">
      <w:pPr>
        <w:rPr>
          <w:shd w:val="clear" w:color="auto" w:fill="92D050"/>
        </w:rPr>
      </w:pPr>
      <w:r w:rsidRPr="007C7141">
        <w:rPr>
          <w:shd w:val="clear" w:color="auto" w:fill="92D050"/>
        </w:rPr>
        <w:t>Créer un lien vers le site CAUX NEXT</w:t>
      </w:r>
    </w:p>
    <w:p w:rsidR="00756D9F" w:rsidRDefault="007C7141">
      <w:r>
        <w:rPr>
          <w:shd w:val="clear" w:color="auto" w:fill="92D050"/>
        </w:rPr>
        <w:t>Mettre tous les logos au même format et avec le même espacement.</w:t>
      </w:r>
      <w:r w:rsidR="00756D9F">
        <w:br w:type="page"/>
      </w:r>
    </w:p>
    <w:p w:rsidR="00AB33D2" w:rsidRPr="00C65AA9" w:rsidRDefault="00756D9F" w:rsidP="00756D9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5AA9">
        <w:rPr>
          <w:rFonts w:ascii="Times New Roman" w:hAnsi="Times New Roman" w:cs="Times New Roman"/>
          <w:sz w:val="28"/>
          <w:szCs w:val="28"/>
        </w:rPr>
        <w:lastRenderedPageBreak/>
        <w:t>Nos Métiers</w:t>
      </w:r>
    </w:p>
    <w:p w:rsidR="00756D9F" w:rsidRPr="00C65AA9" w:rsidRDefault="00756D9F" w:rsidP="00756D9F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756D9F" w:rsidRPr="00C65AA9" w:rsidRDefault="00756D9F" w:rsidP="00EC5D38">
      <w:pPr>
        <w:pStyle w:val="Paragraphedeliste"/>
        <w:shd w:val="clear" w:color="auto" w:fill="92D05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65AA9">
        <w:rPr>
          <w:rFonts w:ascii="Times New Roman" w:hAnsi="Times New Roman" w:cs="Times New Roman"/>
          <w:sz w:val="28"/>
          <w:szCs w:val="28"/>
        </w:rPr>
        <w:t>NOS DOMAINES D’EXPERTISE</w:t>
      </w:r>
    </w:p>
    <w:p w:rsidR="00756D9F" w:rsidRPr="00C65AA9" w:rsidRDefault="00756D9F" w:rsidP="00EC5D38">
      <w:pPr>
        <w:pStyle w:val="Paragraphedeliste"/>
        <w:shd w:val="clear" w:color="auto" w:fill="92D05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56D9F" w:rsidRPr="00C65AA9" w:rsidRDefault="00756D9F" w:rsidP="00EC5D38">
      <w:pPr>
        <w:pStyle w:val="Paragraphedeliste"/>
        <w:shd w:val="clear" w:color="auto" w:fill="92D05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65AA9">
        <w:rPr>
          <w:rFonts w:ascii="Times New Roman" w:hAnsi="Times New Roman" w:cs="Times New Roman"/>
          <w:sz w:val="28"/>
          <w:szCs w:val="28"/>
        </w:rPr>
        <w:t>Une connaissance approfondie du métier pour vous faire bénéficier de solutions adaptées à vos besoins.</w:t>
      </w:r>
    </w:p>
    <w:p w:rsidR="00756D9F" w:rsidRPr="00C65AA9" w:rsidRDefault="00756D9F" w:rsidP="00756D9F">
      <w:pPr>
        <w:pStyle w:val="Paragraphedeliste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56D9F" w:rsidRPr="00C65AA9" w:rsidTr="00756D9F">
        <w:tc>
          <w:tcPr>
            <w:tcW w:w="2798" w:type="dxa"/>
          </w:tcPr>
          <w:p w:rsidR="00C65AA9" w:rsidRDefault="00D42A7B" w:rsidP="00C65AA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A9">
              <w:rPr>
                <w:rFonts w:ascii="Times New Roman" w:hAnsi="Times New Roman" w:cs="Times New Roman"/>
                <w:sz w:val="28"/>
                <w:szCs w:val="28"/>
              </w:rPr>
              <w:t>Infrastructure</w:t>
            </w:r>
          </w:p>
          <w:p w:rsidR="00C65AA9" w:rsidRDefault="00D42A7B" w:rsidP="00C65AA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A9">
              <w:rPr>
                <w:rFonts w:ascii="Times New Roman" w:hAnsi="Times New Roman" w:cs="Times New Roman"/>
                <w:sz w:val="28"/>
                <w:szCs w:val="28"/>
              </w:rPr>
              <w:t>et</w:t>
            </w:r>
          </w:p>
          <w:p w:rsidR="00756D9F" w:rsidRPr="00C65AA9" w:rsidRDefault="00D42A7B" w:rsidP="00C65AA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A9">
              <w:rPr>
                <w:rFonts w:ascii="Times New Roman" w:hAnsi="Times New Roman" w:cs="Times New Roman"/>
                <w:sz w:val="28"/>
                <w:szCs w:val="28"/>
              </w:rPr>
              <w:t>Réseaux</w:t>
            </w:r>
          </w:p>
        </w:tc>
        <w:tc>
          <w:tcPr>
            <w:tcW w:w="2799" w:type="dxa"/>
          </w:tcPr>
          <w:p w:rsidR="00C65AA9" w:rsidRDefault="00C65AA9" w:rsidP="00C65AA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D9F" w:rsidRPr="00C65AA9" w:rsidRDefault="00D42A7B" w:rsidP="00C65AA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A9">
              <w:rPr>
                <w:rFonts w:ascii="Times New Roman" w:hAnsi="Times New Roman" w:cs="Times New Roman"/>
                <w:sz w:val="28"/>
                <w:szCs w:val="28"/>
              </w:rPr>
              <w:t>Sécurité</w:t>
            </w:r>
          </w:p>
        </w:tc>
        <w:tc>
          <w:tcPr>
            <w:tcW w:w="2799" w:type="dxa"/>
          </w:tcPr>
          <w:p w:rsidR="00C65AA9" w:rsidRDefault="00D42A7B" w:rsidP="00C65AA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A9">
              <w:rPr>
                <w:rFonts w:ascii="Times New Roman" w:hAnsi="Times New Roman" w:cs="Times New Roman"/>
                <w:sz w:val="28"/>
                <w:szCs w:val="28"/>
              </w:rPr>
              <w:t>Gestion</w:t>
            </w:r>
          </w:p>
          <w:p w:rsidR="00756D9F" w:rsidRPr="00C65AA9" w:rsidRDefault="00D42A7B" w:rsidP="00C65AA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A9">
              <w:rPr>
                <w:rFonts w:ascii="Times New Roman" w:hAnsi="Times New Roman" w:cs="Times New Roman"/>
                <w:sz w:val="28"/>
                <w:szCs w:val="28"/>
              </w:rPr>
              <w:t>Entreprises</w:t>
            </w:r>
          </w:p>
        </w:tc>
        <w:tc>
          <w:tcPr>
            <w:tcW w:w="2799" w:type="dxa"/>
          </w:tcPr>
          <w:p w:rsidR="00C65AA9" w:rsidRDefault="00D42A7B" w:rsidP="00C65AA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A9">
              <w:rPr>
                <w:rFonts w:ascii="Times New Roman" w:hAnsi="Times New Roman" w:cs="Times New Roman"/>
                <w:sz w:val="28"/>
                <w:szCs w:val="28"/>
              </w:rPr>
              <w:t>Gestion</w:t>
            </w:r>
          </w:p>
          <w:p w:rsidR="00756D9F" w:rsidRPr="00C65AA9" w:rsidRDefault="00D42A7B" w:rsidP="00C65AA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A9">
              <w:rPr>
                <w:rFonts w:ascii="Times New Roman" w:hAnsi="Times New Roman" w:cs="Times New Roman"/>
                <w:sz w:val="28"/>
                <w:szCs w:val="28"/>
              </w:rPr>
              <w:t>Collectivités</w:t>
            </w:r>
          </w:p>
        </w:tc>
        <w:tc>
          <w:tcPr>
            <w:tcW w:w="2799" w:type="dxa"/>
          </w:tcPr>
          <w:p w:rsidR="00C65AA9" w:rsidRDefault="00C65AA9" w:rsidP="00C65AA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D9F" w:rsidRPr="00C65AA9" w:rsidRDefault="00D42A7B" w:rsidP="00C65AA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A9">
              <w:rPr>
                <w:rFonts w:ascii="Times New Roman" w:hAnsi="Times New Roman" w:cs="Times New Roman"/>
                <w:sz w:val="28"/>
                <w:szCs w:val="28"/>
              </w:rPr>
              <w:t>Formation</w:t>
            </w:r>
          </w:p>
        </w:tc>
      </w:tr>
    </w:tbl>
    <w:p w:rsidR="00756D9F" w:rsidRPr="00C65AA9" w:rsidRDefault="00756D9F" w:rsidP="00756D9F">
      <w:pPr>
        <w:pStyle w:val="Paragraphedeliste"/>
        <w:ind w:left="0"/>
        <w:rPr>
          <w:rFonts w:ascii="Times New Roman" w:hAnsi="Times New Roman" w:cs="Times New Roman"/>
          <w:sz w:val="28"/>
          <w:szCs w:val="28"/>
        </w:rPr>
      </w:pPr>
    </w:p>
    <w:p w:rsidR="00D42A7B" w:rsidRDefault="00D42A7B" w:rsidP="00756D9F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D42A7B" w:rsidRDefault="00EC5D38">
      <w:pPr>
        <w:rPr>
          <w:rFonts w:ascii="Times New Roman" w:hAnsi="Times New Roman" w:cs="Times New Roman"/>
          <w:sz w:val="24"/>
          <w:szCs w:val="24"/>
        </w:rPr>
      </w:pPr>
      <w:r w:rsidRPr="00EC5D38">
        <w:rPr>
          <w:rFonts w:ascii="Times New Roman" w:hAnsi="Times New Roman" w:cs="Times New Roman"/>
          <w:sz w:val="24"/>
          <w:szCs w:val="24"/>
          <w:shd w:val="clear" w:color="auto" w:fill="92D050"/>
        </w:rPr>
        <w:t>Supprimer : « les meilleures pratiques…</w:t>
      </w:r>
      <w:r w:rsidR="00D42A7B">
        <w:rPr>
          <w:rFonts w:ascii="Times New Roman" w:hAnsi="Times New Roman" w:cs="Times New Roman"/>
          <w:sz w:val="24"/>
          <w:szCs w:val="24"/>
        </w:rPr>
        <w:br w:type="page"/>
      </w:r>
    </w:p>
    <w:p w:rsidR="00F673B9" w:rsidRDefault="00F673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673B9" w:rsidRPr="00C82193" w:rsidTr="00EA3A03">
        <w:tc>
          <w:tcPr>
            <w:tcW w:w="6997" w:type="dxa"/>
          </w:tcPr>
          <w:p w:rsidR="00F673B9" w:rsidRDefault="00F673B9" w:rsidP="00EA3A03">
            <w:pPr>
              <w:pStyle w:val="Paragraphedeliste"/>
              <w:ind w:left="0"/>
              <w:rPr>
                <w:noProof/>
                <w:lang w:eastAsia="fr-FR"/>
              </w:rPr>
            </w:pPr>
          </w:p>
          <w:p w:rsidR="00F673B9" w:rsidRDefault="00F673B9" w:rsidP="00EA3A03">
            <w:pPr>
              <w:pStyle w:val="Paragraphedeliste"/>
              <w:ind w:left="0"/>
              <w:rPr>
                <w:noProof/>
                <w:lang w:eastAsia="fr-FR"/>
              </w:rPr>
            </w:pPr>
          </w:p>
          <w:p w:rsidR="00F673B9" w:rsidRDefault="00F673B9" w:rsidP="00EA3A03">
            <w:pPr>
              <w:pStyle w:val="Paragraphedeliste"/>
              <w:ind w:left="0"/>
              <w:rPr>
                <w:noProof/>
                <w:lang w:eastAsia="fr-FR"/>
              </w:rPr>
            </w:pPr>
          </w:p>
          <w:p w:rsidR="00F673B9" w:rsidRDefault="00F673B9" w:rsidP="00EA3A03">
            <w:pPr>
              <w:pStyle w:val="Paragraphedeliste"/>
              <w:ind w:left="0"/>
              <w:rPr>
                <w:noProof/>
                <w:lang w:eastAsia="fr-FR"/>
              </w:rPr>
            </w:pPr>
          </w:p>
          <w:p w:rsidR="00F673B9" w:rsidRDefault="00F673B9" w:rsidP="00EA3A03">
            <w:pPr>
              <w:pStyle w:val="Paragraphedeliste"/>
              <w:ind w:left="0"/>
              <w:rPr>
                <w:noProof/>
                <w:lang w:eastAsia="fr-FR"/>
              </w:rPr>
            </w:pPr>
          </w:p>
          <w:p w:rsidR="00F673B9" w:rsidRDefault="00F673B9" w:rsidP="00EA3A0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B9" w:rsidRDefault="00F673B9" w:rsidP="00EA3A0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</w:tcPr>
          <w:p w:rsidR="00F673B9" w:rsidRDefault="00F673B9" w:rsidP="00EA3A0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B9" w:rsidRPr="00216255" w:rsidRDefault="00F673B9" w:rsidP="00EA3A0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GESTION COLLECTIVITE</w:t>
            </w:r>
            <w:r w:rsidR="000C3E9E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F673B9" w:rsidRDefault="00F673B9" w:rsidP="00EA3A0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E9E" w:rsidRPr="00500CEE" w:rsidRDefault="000C3E9E" w:rsidP="000C3E9E">
            <w:pPr>
              <w:shd w:val="clear" w:color="auto" w:fill="FFFFFF"/>
              <w:tabs>
                <w:tab w:val="num" w:pos="720"/>
              </w:tabs>
              <w:spacing w:after="30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C3E9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Grâce aux dernières technologies, votre système d’information est véritablement accessible : il devient désormais possible de se connecter depuis n’importe quel ordinateur ou tablette, sans aucune installation ou configuration préalable.</w:t>
            </w:r>
          </w:p>
          <w:p w:rsidR="000C3E9E" w:rsidRPr="00500CEE" w:rsidRDefault="000C3E9E" w:rsidP="000C3E9E">
            <w:pPr>
              <w:shd w:val="clear" w:color="auto" w:fill="FFFFFF"/>
              <w:tabs>
                <w:tab w:val="num" w:pos="720"/>
              </w:tabs>
              <w:spacing w:after="30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C3E9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Les secrétaires multi-communes se retrouvent ainsi libérées des contraintes matérielles et peuvent accéder à leurs informations depuis n’importe quel périphérique.</w:t>
            </w:r>
          </w:p>
          <w:p w:rsidR="000C3E9E" w:rsidRPr="000C3E9E" w:rsidRDefault="000C3E9E" w:rsidP="000C3E9E">
            <w:pPr>
              <w:shd w:val="clear" w:color="auto" w:fill="FFFFFF"/>
              <w:tabs>
                <w:tab w:val="num" w:pos="720"/>
              </w:tabs>
              <w:spacing w:after="300" w:line="3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0C3E9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Les élus</w:t>
            </w:r>
            <w:r w:rsidR="00250D19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,</w:t>
            </w:r>
            <w:r w:rsidRPr="000C3E9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peuvent à loisir se connecter depuis leur domicile, sans être contraints par les éléments techniques imposés jusqu’alors</w:t>
            </w:r>
            <w:r w:rsidR="00250D19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, tout comme les citoyens de la commune.</w:t>
            </w:r>
          </w:p>
          <w:p w:rsidR="00F673B9" w:rsidRPr="00C82193" w:rsidRDefault="00F673B9" w:rsidP="00EA3A0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E9E" w:rsidRPr="000C3E9E" w:rsidRDefault="000C3E9E" w:rsidP="000C3E9E">
            <w:pPr>
              <w:pStyle w:val="Paragraphedeliste"/>
              <w:ind w:left="545"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3E9E" w:rsidRDefault="000C3E9E">
      <w:pPr>
        <w:rPr>
          <w:rFonts w:ascii="Times New Roman" w:hAnsi="Times New Roman" w:cs="Times New Roman"/>
          <w:sz w:val="24"/>
          <w:szCs w:val="24"/>
        </w:rPr>
      </w:pPr>
    </w:p>
    <w:p w:rsidR="000C3E9E" w:rsidRDefault="000C3E9E" w:rsidP="00EC5D38">
      <w:pPr>
        <w:shd w:val="clear" w:color="auto" w:fill="92D050"/>
        <w:rPr>
          <w:rFonts w:ascii="Times New Roman" w:hAnsi="Times New Roman" w:cs="Times New Roman"/>
          <w:sz w:val="24"/>
          <w:szCs w:val="24"/>
        </w:rPr>
      </w:pPr>
      <w:r w:rsidRPr="000C3E9E">
        <w:rPr>
          <w:rFonts w:ascii="Times New Roman" w:hAnsi="Times New Roman" w:cs="Times New Roman"/>
          <w:sz w:val="24"/>
          <w:szCs w:val="24"/>
          <w:u w:val="single"/>
        </w:rPr>
        <w:t>LOGOS</w:t>
      </w:r>
      <w:r w:rsidR="00CB2AA1">
        <w:rPr>
          <w:rFonts w:ascii="Times New Roman" w:hAnsi="Times New Roman" w:cs="Times New Roman"/>
          <w:sz w:val="24"/>
          <w:szCs w:val="24"/>
        </w:rPr>
        <w:t xml:space="preserve"> : JVS </w:t>
      </w:r>
      <w:r w:rsidR="00EC5D38">
        <w:rPr>
          <w:rFonts w:ascii="Times New Roman" w:hAnsi="Times New Roman" w:cs="Times New Roman"/>
          <w:sz w:val="24"/>
          <w:szCs w:val="24"/>
        </w:rPr>
        <w:t>+ MICROSOFT</w:t>
      </w:r>
    </w:p>
    <w:p w:rsidR="000C3E9E" w:rsidRDefault="000C3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Grilledutableau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7"/>
        <w:gridCol w:w="6997"/>
      </w:tblGrid>
      <w:tr w:rsidR="000C3E9E" w:rsidRPr="00C82193" w:rsidTr="00F46043">
        <w:tc>
          <w:tcPr>
            <w:tcW w:w="6997" w:type="dxa"/>
          </w:tcPr>
          <w:p w:rsidR="000C3E9E" w:rsidRDefault="000C3E9E" w:rsidP="00EA3A03">
            <w:pPr>
              <w:pStyle w:val="Paragraphedeliste"/>
              <w:ind w:left="0"/>
              <w:rPr>
                <w:noProof/>
                <w:lang w:eastAsia="fr-FR"/>
              </w:rPr>
            </w:pPr>
          </w:p>
          <w:p w:rsidR="000C3E9E" w:rsidRDefault="000C3E9E" w:rsidP="00EA3A03">
            <w:pPr>
              <w:pStyle w:val="Paragraphedeliste"/>
              <w:ind w:left="0"/>
              <w:rPr>
                <w:noProof/>
                <w:lang w:eastAsia="fr-FR"/>
              </w:rPr>
            </w:pPr>
          </w:p>
          <w:p w:rsidR="00F46043" w:rsidRDefault="00F46043" w:rsidP="00F46043">
            <w:pPr>
              <w:pStyle w:val="Paragraphedeliste"/>
              <w:shd w:val="clear" w:color="auto" w:fill="92D05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2019 nous avons formé 409 stagiaires avec 3297 heures de formation dispensées.</w:t>
            </w:r>
          </w:p>
          <w:p w:rsidR="000C3E9E" w:rsidRDefault="000C3E9E" w:rsidP="00EA3A03">
            <w:pPr>
              <w:pStyle w:val="Paragraphedeliste"/>
              <w:ind w:left="0"/>
              <w:rPr>
                <w:noProof/>
                <w:lang w:eastAsia="fr-FR"/>
              </w:rPr>
            </w:pPr>
          </w:p>
          <w:p w:rsidR="000C3E9E" w:rsidRDefault="000C3E9E" w:rsidP="00EA3A03">
            <w:pPr>
              <w:pStyle w:val="Paragraphedeliste"/>
              <w:ind w:left="0"/>
              <w:rPr>
                <w:noProof/>
                <w:lang w:eastAsia="fr-FR"/>
              </w:rPr>
            </w:pPr>
          </w:p>
          <w:p w:rsidR="000C3E9E" w:rsidRDefault="000C3E9E" w:rsidP="00EA3A03">
            <w:pPr>
              <w:pStyle w:val="Paragraphedeliste"/>
              <w:ind w:left="0"/>
              <w:rPr>
                <w:noProof/>
                <w:lang w:eastAsia="fr-FR"/>
              </w:rPr>
            </w:pPr>
          </w:p>
          <w:p w:rsidR="000C3E9E" w:rsidRDefault="000C3E9E" w:rsidP="00EA3A0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9E" w:rsidRDefault="00F46043" w:rsidP="00EA3A03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043">
              <w:rPr>
                <w:noProof/>
                <w:shd w:val="clear" w:color="auto" w:fill="92D050"/>
                <w:lang w:eastAsia="fr-FR"/>
              </w:rPr>
              <w:drawing>
                <wp:inline distT="0" distB="0" distL="0" distR="0" wp14:anchorId="158D1367" wp14:editId="602E2431">
                  <wp:extent cx="4067175" cy="1590675"/>
                  <wp:effectExtent l="0" t="0" r="9525" b="9525"/>
                  <wp:docPr id="8" name="Graphique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:rsidR="000C3E9E" w:rsidRDefault="000C3E9E" w:rsidP="00EA3A0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9E" w:rsidRDefault="0057184F" w:rsidP="00EA3A0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FORMATION</w:t>
            </w:r>
          </w:p>
          <w:p w:rsidR="0057184F" w:rsidRPr="000C3E9E" w:rsidRDefault="0057184F" w:rsidP="00EA3A0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LOCATION SALLES</w:t>
            </w:r>
          </w:p>
          <w:p w:rsidR="000C3E9E" w:rsidRDefault="000C3E9E" w:rsidP="00EA3A0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043" w:rsidRDefault="000C3E9E" w:rsidP="000C3E9E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Notre équipe de formateurs certifiés et expérimentés vous accompagnent sur la prise en main</w:t>
            </w:r>
            <w:r w:rsidR="0057184F">
              <w:rPr>
                <w:rFonts w:ascii="Times New Roman" w:hAnsi="Times New Roman" w:cs="Times New Roman"/>
                <w:sz w:val="28"/>
                <w:szCs w:val="28"/>
              </w:rPr>
              <w:t xml:space="preserve"> ou le perfectionnement à l’utilisation de vos solutions de gestion, mais aussi sur divers outils (Microsoft Office, AutoCAD, Photoshop…).</w:t>
            </w:r>
          </w:p>
          <w:p w:rsidR="00F46043" w:rsidRDefault="00F46043" w:rsidP="000C3E9E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4F" w:rsidRDefault="0057184F" w:rsidP="000C3E9E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Nous vous proposons aussi la location de salles, vous permettant d’organiser vos évènements (formations, réunions, séminaires…). D’une capacité de 1 à 70 personnes, nos salles sont équipées d’écran interactif tactile, de vidéoprojecteur et d’un accès Wifi public.</w:t>
            </w:r>
          </w:p>
          <w:p w:rsidR="0057184F" w:rsidRDefault="0057184F" w:rsidP="000C3E9E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E3B" w:rsidRDefault="00C75E3B" w:rsidP="00C75E3B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Nous pouvons gérer pour vous la réservation d’un hôtel, d’un restaurant, la fourniture de plateaux repas, une formule petit déjeuner ou pause-café. </w:t>
            </w:r>
          </w:p>
          <w:p w:rsidR="0057184F" w:rsidRDefault="0057184F" w:rsidP="000C3E9E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E9E" w:rsidRPr="000C3E9E" w:rsidRDefault="000C3E9E" w:rsidP="0057184F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AA9" w:rsidRDefault="00C65AA9">
      <w:pPr>
        <w:rPr>
          <w:rFonts w:ascii="Times New Roman" w:hAnsi="Times New Roman" w:cs="Times New Roman"/>
          <w:sz w:val="24"/>
          <w:szCs w:val="24"/>
        </w:rPr>
      </w:pPr>
    </w:p>
    <w:p w:rsidR="00C65AA9" w:rsidRDefault="00C65AA9">
      <w:pPr>
        <w:rPr>
          <w:rFonts w:ascii="Times New Roman" w:hAnsi="Times New Roman" w:cs="Times New Roman"/>
          <w:sz w:val="24"/>
          <w:szCs w:val="24"/>
        </w:rPr>
      </w:pPr>
      <w:r w:rsidRPr="00C65AA9">
        <w:rPr>
          <w:rFonts w:ascii="Times New Roman" w:hAnsi="Times New Roman" w:cs="Times New Roman"/>
          <w:sz w:val="24"/>
          <w:szCs w:val="24"/>
          <w:u w:val="single"/>
        </w:rPr>
        <w:t>LOGO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DataDoc</w:t>
      </w:r>
      <w:proofErr w:type="spellEnd"/>
    </w:p>
    <w:p w:rsidR="00C65AA9" w:rsidRDefault="00C65AA9">
      <w:pPr>
        <w:rPr>
          <w:rFonts w:ascii="Times New Roman" w:hAnsi="Times New Roman" w:cs="Times New Roman"/>
          <w:sz w:val="24"/>
          <w:szCs w:val="24"/>
        </w:rPr>
      </w:pPr>
    </w:p>
    <w:p w:rsidR="0009537B" w:rsidRDefault="00095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1A68" w:rsidRDefault="00621A68" w:rsidP="00621A68">
      <w:pPr>
        <w:pStyle w:val="Paragraphedeliste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E-LEARNING</w:t>
      </w:r>
    </w:p>
    <w:p w:rsidR="00621A68" w:rsidRDefault="00621A68" w:rsidP="00621A68">
      <w:pPr>
        <w:pStyle w:val="Paragraphedeliste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21A68" w:rsidRDefault="00621A68" w:rsidP="00621A68">
      <w:pPr>
        <w:pStyle w:val="Paragraphedeliste"/>
        <w:ind w:left="0"/>
        <w:rPr>
          <w:rFonts w:ascii="Times New Roman" w:hAnsi="Times New Roman" w:cs="Times New Roman"/>
          <w:sz w:val="28"/>
          <w:szCs w:val="28"/>
        </w:rPr>
      </w:pPr>
    </w:p>
    <w:p w:rsidR="00F74F9C" w:rsidRPr="00F74F9C" w:rsidRDefault="00F74F9C" w:rsidP="00621A68">
      <w:pPr>
        <w:pStyle w:val="Paragraphedeliste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74F9C">
        <w:rPr>
          <w:rFonts w:ascii="Times New Roman" w:hAnsi="Times New Roman" w:cs="Times New Roman"/>
          <w:sz w:val="28"/>
          <w:szCs w:val="28"/>
          <w:u w:val="single"/>
        </w:rPr>
        <w:t>QU’EST-CE QUE L’E-LEARNING ?</w:t>
      </w:r>
    </w:p>
    <w:p w:rsidR="00F74F9C" w:rsidRDefault="00F74F9C" w:rsidP="00621A68">
      <w:pPr>
        <w:pStyle w:val="Paragraphedeliste"/>
        <w:ind w:left="0"/>
        <w:rPr>
          <w:rFonts w:ascii="Times New Roman" w:hAnsi="Times New Roman" w:cs="Times New Roman"/>
          <w:sz w:val="28"/>
          <w:szCs w:val="28"/>
        </w:rPr>
      </w:pPr>
    </w:p>
    <w:p w:rsidR="00621A68" w:rsidRDefault="00F74F9C" w:rsidP="00F74F9C">
      <w:pPr>
        <w:pStyle w:val="Paragraphedeliste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formation en ligne, l’e-formation ou l’e-learning désignent l’ensemble des solutions et moyens permettant l’apprentissage par des moyens électroniques. Il permet à un grand nombre de personnes de se former via internet.</w:t>
      </w:r>
    </w:p>
    <w:p w:rsidR="00F74F9C" w:rsidRDefault="00F74F9C" w:rsidP="00F74F9C">
      <w:pPr>
        <w:pStyle w:val="Paragraphedeliste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4F9C" w:rsidRDefault="00F74F9C" w:rsidP="0069219E">
      <w:pPr>
        <w:pStyle w:val="Paragraphedeliste"/>
        <w:shd w:val="clear" w:color="auto" w:fill="92D05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F9C">
        <w:rPr>
          <w:rFonts w:ascii="Times New Roman" w:hAnsi="Times New Roman" w:cs="Times New Roman"/>
          <w:sz w:val="28"/>
          <w:szCs w:val="28"/>
          <w:u w:val="single"/>
        </w:rPr>
        <w:t>L</w:t>
      </w:r>
      <w:r w:rsidR="0069219E">
        <w:rPr>
          <w:rFonts w:ascii="Times New Roman" w:hAnsi="Times New Roman" w:cs="Times New Roman"/>
          <w:sz w:val="28"/>
          <w:szCs w:val="28"/>
          <w:u w:val="single"/>
        </w:rPr>
        <w:t>ES AVANTAGES DE L’E</w:t>
      </w:r>
      <w:r w:rsidRPr="00F74F9C">
        <w:rPr>
          <w:rFonts w:ascii="Times New Roman" w:hAnsi="Times New Roman" w:cs="Times New Roman"/>
          <w:sz w:val="28"/>
          <w:szCs w:val="28"/>
          <w:u w:val="single"/>
        </w:rPr>
        <w:t xml:space="preserve">-LEARNING </w:t>
      </w:r>
    </w:p>
    <w:p w:rsidR="00F74F9C" w:rsidRDefault="00F74F9C" w:rsidP="00F74F9C">
      <w:pPr>
        <w:pStyle w:val="Paragraphedeliste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4F9C" w:rsidRDefault="00F74F9C" w:rsidP="00F74F9C">
      <w:pPr>
        <w:pStyle w:val="Paragraphedeliste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Parmi les avantages de l’e-learning il y a </w:t>
      </w:r>
      <w:r w:rsidRPr="00F74F9C">
        <w:rPr>
          <w:rFonts w:ascii="Times New Roman" w:hAnsi="Times New Roman" w:cs="Times New Roman"/>
          <w:b/>
          <w:sz w:val="28"/>
          <w:szCs w:val="28"/>
        </w:rPr>
        <w:t>l’accès aux formations</w:t>
      </w:r>
      <w:r>
        <w:rPr>
          <w:rFonts w:ascii="Times New Roman" w:hAnsi="Times New Roman" w:cs="Times New Roman"/>
          <w:sz w:val="28"/>
          <w:szCs w:val="28"/>
        </w:rPr>
        <w:t>. Il suffit de disposer d’un ordinateur (ou d’un terminal de type tablette) et d’une connexion internet.</w:t>
      </w:r>
      <w:r w:rsidR="00B408FD">
        <w:rPr>
          <w:rFonts w:ascii="Times New Roman" w:hAnsi="Times New Roman" w:cs="Times New Roman"/>
          <w:sz w:val="28"/>
          <w:szCs w:val="28"/>
        </w:rPr>
        <w:t xml:space="preserve"> La flexibilité est maximale : se former </w:t>
      </w:r>
      <w:r w:rsidR="00B408FD">
        <w:rPr>
          <w:rFonts w:ascii="Times New Roman" w:hAnsi="Times New Roman" w:cs="Times New Roman"/>
          <w:b/>
          <w:sz w:val="28"/>
          <w:szCs w:val="28"/>
        </w:rPr>
        <w:t>quand on veut, où on veut, quand on peut.</w:t>
      </w:r>
    </w:p>
    <w:p w:rsidR="00B408FD" w:rsidRDefault="00B408FD" w:rsidP="00F74F9C">
      <w:pPr>
        <w:pStyle w:val="Paragraphedeliste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08FD" w:rsidRDefault="00B538B6" w:rsidP="00F74F9C">
      <w:pPr>
        <w:pStyle w:val="Paragraphedeliste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Une économie pour l’entreprise</w:t>
      </w:r>
      <w:r w:rsidR="00B408FD">
        <w:rPr>
          <w:rFonts w:ascii="Times New Roman" w:hAnsi="Times New Roman" w:cs="Times New Roman"/>
          <w:sz w:val="28"/>
          <w:szCs w:val="28"/>
        </w:rPr>
        <w:t xml:space="preserve">, pas de frais de déplacement, </w:t>
      </w:r>
      <w:r>
        <w:rPr>
          <w:rFonts w:ascii="Times New Roman" w:hAnsi="Times New Roman" w:cs="Times New Roman"/>
          <w:sz w:val="28"/>
          <w:szCs w:val="28"/>
        </w:rPr>
        <w:t xml:space="preserve">d’hébergement, </w:t>
      </w:r>
      <w:r w:rsidR="00B408FD">
        <w:rPr>
          <w:rFonts w:ascii="Times New Roman" w:hAnsi="Times New Roman" w:cs="Times New Roman"/>
          <w:sz w:val="28"/>
          <w:szCs w:val="28"/>
        </w:rPr>
        <w:t>les candidats peuvent optimiser leur temps de travail et combler les moments les plus calmes par l’apprentissage ou le perfectionnement d’un logiciel, d’une discipline.</w:t>
      </w:r>
    </w:p>
    <w:p w:rsidR="004A548D" w:rsidRDefault="004A548D" w:rsidP="00F74F9C">
      <w:pPr>
        <w:pStyle w:val="Paragraphedeliste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548D" w:rsidRDefault="004A548D" w:rsidP="00F74F9C">
      <w:pPr>
        <w:pStyle w:val="Paragraphedeliste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548D" w:rsidRDefault="004A548D" w:rsidP="00F74F9C">
      <w:pPr>
        <w:pStyle w:val="Paragraphedeliste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219E" w:rsidRDefault="00EC5D38" w:rsidP="0069219E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noProof/>
          <w:color w:val="0000FF"/>
          <w:lang w:eastAsia="fr-FR"/>
        </w:rPr>
        <w:drawing>
          <wp:inline distT="0" distB="0" distL="0" distR="0">
            <wp:extent cx="1485900" cy="457200"/>
            <wp:effectExtent l="0" t="0" r="0" b="0"/>
            <wp:docPr id="6" name="Image 6" descr="Bandeau Groupe Infrages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au Groupe Infrag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56923" r="73166" b="6153"/>
                    <a:stretch/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19E" w:rsidSect="003A70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64010"/>
    <w:multiLevelType w:val="multilevel"/>
    <w:tmpl w:val="CE3C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15DE8"/>
    <w:multiLevelType w:val="multilevel"/>
    <w:tmpl w:val="D0C6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718C0"/>
    <w:multiLevelType w:val="hybridMultilevel"/>
    <w:tmpl w:val="6C7C5B90"/>
    <w:lvl w:ilvl="0" w:tplc="B6B82BA2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87EFE"/>
    <w:multiLevelType w:val="hybridMultilevel"/>
    <w:tmpl w:val="E6B671C2"/>
    <w:lvl w:ilvl="0" w:tplc="53DCB45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62887"/>
    <w:multiLevelType w:val="multilevel"/>
    <w:tmpl w:val="0014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E7"/>
    <w:rsid w:val="0009537B"/>
    <w:rsid w:val="000C3E9E"/>
    <w:rsid w:val="000F78DD"/>
    <w:rsid w:val="001066FA"/>
    <w:rsid w:val="002113D7"/>
    <w:rsid w:val="00216255"/>
    <w:rsid w:val="00243EF8"/>
    <w:rsid w:val="00250D19"/>
    <w:rsid w:val="002639D6"/>
    <w:rsid w:val="003A70E7"/>
    <w:rsid w:val="003C40FA"/>
    <w:rsid w:val="004A548D"/>
    <w:rsid w:val="004B5E83"/>
    <w:rsid w:val="00500CEE"/>
    <w:rsid w:val="0057184F"/>
    <w:rsid w:val="005F1122"/>
    <w:rsid w:val="00621A68"/>
    <w:rsid w:val="006416B8"/>
    <w:rsid w:val="00675380"/>
    <w:rsid w:val="0069219E"/>
    <w:rsid w:val="00705F51"/>
    <w:rsid w:val="00751E1E"/>
    <w:rsid w:val="00756D9F"/>
    <w:rsid w:val="007A7D82"/>
    <w:rsid w:val="007C7141"/>
    <w:rsid w:val="00834D1C"/>
    <w:rsid w:val="008607AB"/>
    <w:rsid w:val="00953560"/>
    <w:rsid w:val="00AB33D2"/>
    <w:rsid w:val="00B408FD"/>
    <w:rsid w:val="00B538B6"/>
    <w:rsid w:val="00B8493D"/>
    <w:rsid w:val="00C65AA9"/>
    <w:rsid w:val="00C71046"/>
    <w:rsid w:val="00C75E3B"/>
    <w:rsid w:val="00C76504"/>
    <w:rsid w:val="00C82193"/>
    <w:rsid w:val="00CB2AA1"/>
    <w:rsid w:val="00CE24DE"/>
    <w:rsid w:val="00D42A7B"/>
    <w:rsid w:val="00D457E0"/>
    <w:rsid w:val="00DB2C63"/>
    <w:rsid w:val="00E80307"/>
    <w:rsid w:val="00EC4191"/>
    <w:rsid w:val="00EC5D38"/>
    <w:rsid w:val="00ED0138"/>
    <w:rsid w:val="00F10C93"/>
    <w:rsid w:val="00F14E30"/>
    <w:rsid w:val="00F46043"/>
    <w:rsid w:val="00F673B9"/>
    <w:rsid w:val="00F74F9C"/>
    <w:rsid w:val="00F9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6957E-CE6F-46B4-BE32-863E5E4A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9219E"/>
    <w:pPr>
      <w:spacing w:after="0" w:line="360" w:lineRule="auto"/>
      <w:jc w:val="center"/>
      <w:outlineLvl w:val="0"/>
    </w:pPr>
    <w:rPr>
      <w:rFonts w:ascii="Helvetica" w:hAnsi="Helvetica" w:cs="Helvetica"/>
      <w:b/>
      <w:bCs/>
      <w:color w:val="222222"/>
      <w:kern w:val="36"/>
      <w:sz w:val="60"/>
      <w:szCs w:val="6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70E7"/>
    <w:pPr>
      <w:ind w:left="720"/>
      <w:contextualSpacing/>
    </w:pPr>
  </w:style>
  <w:style w:type="table" w:styleId="Grilledutableau">
    <w:name w:val="Table Grid"/>
    <w:basedOn w:val="TableauNormal"/>
    <w:uiPriority w:val="39"/>
    <w:rsid w:val="003A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65AA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CEE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9219E"/>
    <w:rPr>
      <w:rFonts w:ascii="Helvetica" w:hAnsi="Helvetica" w:cs="Helvetica"/>
      <w:b/>
      <w:bCs/>
      <w:color w:val="222222"/>
      <w:kern w:val="36"/>
      <w:sz w:val="60"/>
      <w:szCs w:val="6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92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9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cid:image001.png@01D69185.A65EB1F0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cid:image002.png@01D67A2A.AD8C3370" TargetMode="External"/><Relationship Id="rId17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hyperlink" Target="https://cloud.letsignit.com/collect/bc/5e04c4b570b7c6000d2d9ab1?p=NO_1psSTazoiy7TD753J0ipSpLnyOE5zNGYWDSq5Mow5Bfe0Htu_ofP_ScGv5vDk96HXVFF9is_wFhinV50RReU_z5ON46A5aOWtw6zRNVyQLD5U6Oq3doT-W_Em26V8qEDx9IXYRbA07t6LJfme8g==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aie-servicesrh.fr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cid:image007.jpg@01D67A2A.AD8C337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cid:image003.png@01D65E95.B9551FB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fr-FR">
                <a:solidFill>
                  <a:schemeClr val="dk1"/>
                </a:solidFill>
                <a:latin typeface="+mn-lt"/>
                <a:ea typeface="+mn-ea"/>
                <a:cs typeface="+mn-cs"/>
              </a:rPr>
              <a:t>Evaluation de </a:t>
            </a:r>
            <a:r>
              <a:rPr lang="fr-FR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la qualité de nos formations</a:t>
            </a:r>
            <a:endParaRPr lang="fr-FR"/>
          </a:p>
        </c:rich>
      </c:tx>
      <c:layout/>
      <c:overlay val="0"/>
      <c:spPr>
        <a:gradFill rotWithShape="1">
          <a:gsLst>
            <a:gs pos="0">
              <a:schemeClr val="accent2">
                <a:lumMod val="110000"/>
                <a:satMod val="105000"/>
                <a:tint val="67000"/>
              </a:schemeClr>
            </a:gs>
            <a:gs pos="50000">
              <a:schemeClr val="accent2">
                <a:lumMod val="105000"/>
                <a:satMod val="103000"/>
                <a:tint val="73000"/>
              </a:schemeClr>
            </a:gs>
            <a:gs pos="100000">
              <a:schemeClr val="accent2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2"/>
          </a:solidFill>
          <a:prstDash val="solid"/>
          <a:miter lim="800000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Feuil1!$B$13</c:f>
              <c:strCache>
                <c:ptCount val="1"/>
                <c:pt idx="0">
                  <c:v>Pourcentage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Feuil1!$C$12:$L$12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Feuil1!$C$13:$L$13</c:f>
              <c:numCache>
                <c:formatCode>0.0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0.4</c:v>
                </c:pt>
                <c:pt idx="4">
                  <c:v>1.1000000000000001</c:v>
                </c:pt>
                <c:pt idx="5">
                  <c:v>1.1000000000000001</c:v>
                </c:pt>
                <c:pt idx="6">
                  <c:v>5.3</c:v>
                </c:pt>
                <c:pt idx="7">
                  <c:v>21.5</c:v>
                </c:pt>
                <c:pt idx="8">
                  <c:v>31.7</c:v>
                </c:pt>
                <c:pt idx="9">
                  <c:v>38.9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2152072"/>
        <c:axId val="492148544"/>
      </c:barChart>
      <c:catAx>
        <c:axId val="4921520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baseline="0">
                    <a:solidFill>
                      <a:schemeClr val="accent2">
                        <a:lumMod val="75000"/>
                      </a:schemeClr>
                    </a:solidFill>
                  </a:rPr>
                  <a:t>Note de 1 à 10 sur la qualité de nos formations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accent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92148544"/>
        <c:crosses val="autoZero"/>
        <c:auto val="1"/>
        <c:lblAlgn val="ctr"/>
        <c:lblOffset val="100"/>
        <c:noMultiLvlLbl val="0"/>
      </c:catAx>
      <c:valAx>
        <c:axId val="492148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baseline="0">
                    <a:solidFill>
                      <a:schemeClr val="accent2">
                        <a:lumMod val="75000"/>
                      </a:schemeClr>
                    </a:solidFill>
                  </a:rPr>
                  <a:t>Pourcentage de réponses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accent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92152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10C30-F0EB-410E-8BED-8AF20932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Patte-Suchetet</dc:creator>
  <cp:keywords/>
  <dc:description/>
  <cp:lastModifiedBy>Florence Patte-Suchetet</cp:lastModifiedBy>
  <cp:revision>4</cp:revision>
  <cp:lastPrinted>2020-08-26T12:44:00Z</cp:lastPrinted>
  <dcterms:created xsi:type="dcterms:W3CDTF">2020-09-24T08:38:00Z</dcterms:created>
  <dcterms:modified xsi:type="dcterms:W3CDTF">2020-09-24T09:31:00Z</dcterms:modified>
</cp:coreProperties>
</file>